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5664"/>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№5-</w:t>
      </w:r>
      <w:r>
        <w:rPr>
          <w:rFonts w:ascii="Times New Roman" w:eastAsia="Times New Roman" w:hAnsi="Times New Roman" w:cs="Times New Roman"/>
          <w:sz w:val="26"/>
          <w:szCs w:val="26"/>
        </w:rPr>
        <w:t>33-2803/2026</w:t>
      </w:r>
    </w:p>
    <w:p>
      <w:pPr>
        <w:spacing w:before="0" w:after="0"/>
        <w:jc w:val="center"/>
        <w:rPr>
          <w:sz w:val="26"/>
          <w:szCs w:val="26"/>
        </w:rPr>
      </w:pP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января 2026</w:t>
      </w:r>
      <w:r>
        <w:rPr>
          <w:rFonts w:ascii="Times New Roman" w:eastAsia="Times New Roman" w:hAnsi="Times New Roman" w:cs="Times New Roman"/>
          <w:sz w:val="26"/>
          <w:szCs w:val="26"/>
        </w:rPr>
        <w:t xml:space="preserve"> года</w:t>
      </w:r>
    </w:p>
    <w:p>
      <w:pPr>
        <w:spacing w:before="0" w:after="0"/>
        <w:jc w:val="both"/>
        <w:rPr>
          <w:sz w:val="26"/>
          <w:szCs w:val="26"/>
        </w:rPr>
      </w:pP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д.87/1</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6"/>
          <w:szCs w:val="26"/>
        </w:rPr>
        <w:t>ого округа – 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защитника Яковлева Р.Г., действующего на основании доверенности, </w:t>
      </w:r>
    </w:p>
    <w:p>
      <w:pPr>
        <w:spacing w:before="0" w:after="0"/>
        <w:ind w:firstLine="709"/>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дело об административном правонарушении, возбужденное по ч.4 ст.12.15 КоАП РФ в отношении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Хусрава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Хуршедовича</w:t>
      </w:r>
      <w:r>
        <w:rPr>
          <w:rFonts w:ascii="Times New Roman" w:eastAsia="Times New Roman" w:hAnsi="Times New Roman" w:cs="Times New Roman"/>
          <w:sz w:val="26"/>
          <w:szCs w:val="26"/>
        </w:rPr>
        <w:t xml:space="preserve">, </w:t>
      </w:r>
      <w:r>
        <w:rPr>
          <w:rStyle w:val="cat-UserDefinedgrp-33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Джураев</w:t>
      </w:r>
      <w:r>
        <w:rPr>
          <w:rFonts w:ascii="Times New Roman" w:eastAsia="Times New Roman" w:hAnsi="Times New Roman" w:cs="Times New Roman"/>
          <w:sz w:val="26"/>
          <w:szCs w:val="26"/>
        </w:rPr>
        <w:t xml:space="preserve"> Х.Х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28.10.2025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59</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 управляя автомобилем марки</w:t>
      </w:r>
      <w:r>
        <w:rPr>
          <w:rFonts w:ascii="Times New Roman" w:eastAsia="Times New Roman" w:hAnsi="Times New Roman" w:cs="Times New Roman"/>
          <w:sz w:val="26"/>
          <w:szCs w:val="26"/>
        </w:rPr>
        <w:t xml:space="preserve"> «</w:t>
      </w:r>
      <w:r>
        <w:rPr>
          <w:rStyle w:val="cat-UserDefinedgrp-34rplc-1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35rplc-1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двигаясь </w:t>
      </w:r>
      <w:r>
        <w:rPr>
          <w:rFonts w:ascii="Times New Roman" w:eastAsia="Times New Roman" w:hAnsi="Times New Roman" w:cs="Times New Roman"/>
          <w:sz w:val="26"/>
          <w:szCs w:val="26"/>
        </w:rPr>
        <w:t xml:space="preserve">по автомобильной дороге Р-404 «Тюмень-Тобольск-Ханты-Мансийск» </w:t>
      </w:r>
      <w:r>
        <w:rPr>
          <w:rFonts w:ascii="Times New Roman" w:eastAsia="Times New Roman" w:hAnsi="Times New Roman" w:cs="Times New Roman"/>
          <w:sz w:val="26"/>
          <w:szCs w:val="26"/>
        </w:rPr>
        <w:t xml:space="preserve">на </w:t>
      </w:r>
      <w:r>
        <w:rPr>
          <w:rFonts w:ascii="Times New Roman" w:eastAsia="Times New Roman" w:hAnsi="Times New Roman" w:cs="Times New Roman"/>
          <w:sz w:val="26"/>
          <w:szCs w:val="26"/>
        </w:rPr>
        <w:t>803</w:t>
      </w:r>
      <w:r>
        <w:rPr>
          <w:rFonts w:ascii="Times New Roman" w:eastAsia="Times New Roman" w:hAnsi="Times New Roman" w:cs="Times New Roman"/>
          <w:sz w:val="26"/>
          <w:szCs w:val="26"/>
        </w:rPr>
        <w:t xml:space="preserve"> км. </w:t>
      </w:r>
      <w:r>
        <w:rPr>
          <w:rFonts w:ascii="Times New Roman" w:eastAsia="Times New Roman" w:hAnsi="Times New Roman" w:cs="Times New Roman"/>
          <w:sz w:val="26"/>
          <w:szCs w:val="26"/>
        </w:rPr>
        <w:t xml:space="preserve">данной автомобильной дороги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Нефтеюганском районе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совершил обгон</w:t>
      </w:r>
      <w:r>
        <w:rPr>
          <w:rFonts w:ascii="Times New Roman" w:eastAsia="Times New Roman" w:hAnsi="Times New Roman" w:cs="Times New Roman"/>
          <w:sz w:val="26"/>
          <w:szCs w:val="26"/>
        </w:rPr>
        <w:t xml:space="preserve"> впереди идущего транспортного средства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выезд</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на полосу, предназначенную для встречного движения, в зоне действия </w:t>
      </w:r>
      <w:r>
        <w:rPr>
          <w:rFonts w:ascii="Times New Roman" w:eastAsia="Times New Roman" w:hAnsi="Times New Roman" w:cs="Times New Roman"/>
          <w:sz w:val="26"/>
          <w:szCs w:val="26"/>
        </w:rPr>
        <w:t xml:space="preserve">дорожного знака 3.20 «обгон запрещен» и </w:t>
      </w:r>
      <w:r>
        <w:rPr>
          <w:rFonts w:ascii="Times New Roman" w:eastAsia="Times New Roman" w:hAnsi="Times New Roman" w:cs="Times New Roman"/>
          <w:sz w:val="26"/>
          <w:szCs w:val="26"/>
        </w:rPr>
        <w:t>горизонтальной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дорожной </w:t>
      </w:r>
      <w:r>
        <w:rPr>
          <w:rFonts w:ascii="Times New Roman" w:eastAsia="Times New Roman" w:hAnsi="Times New Roman" w:cs="Times New Roman"/>
          <w:sz w:val="26"/>
          <w:szCs w:val="26"/>
        </w:rPr>
        <w:t>разметки 1.1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чем нарушил 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9.1.1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Правил дорожног</w:t>
      </w:r>
      <w:r>
        <w:rPr>
          <w:rFonts w:ascii="Times New Roman" w:eastAsia="Times New Roman" w:hAnsi="Times New Roman" w:cs="Times New Roman"/>
          <w:sz w:val="26"/>
          <w:szCs w:val="26"/>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23 октября 1993 г. №1090</w:t>
      </w:r>
      <w:r>
        <w:rPr>
          <w:rFonts w:ascii="Times New Roman" w:eastAsia="Times New Roman" w:hAnsi="Times New Roman" w:cs="Times New Roman"/>
          <w:sz w:val="26"/>
          <w:szCs w:val="26"/>
        </w:rPr>
        <w:t xml:space="preserve"> (далее-ПДД РФ).</w:t>
      </w:r>
    </w:p>
    <w:p>
      <w:pPr>
        <w:spacing w:before="0" w:after="0"/>
        <w:ind w:firstLine="708"/>
        <w:jc w:val="both"/>
        <w:rPr>
          <w:sz w:val="26"/>
          <w:szCs w:val="26"/>
        </w:rPr>
      </w:pPr>
      <w:r>
        <w:rPr>
          <w:rFonts w:ascii="Times New Roman" w:eastAsia="Times New Roman" w:hAnsi="Times New Roman" w:cs="Times New Roman"/>
          <w:sz w:val="26"/>
          <w:szCs w:val="26"/>
        </w:rPr>
        <w:t>Джураев</w:t>
      </w:r>
      <w:r>
        <w:rPr>
          <w:rFonts w:ascii="Times New Roman" w:eastAsia="Times New Roman" w:hAnsi="Times New Roman" w:cs="Times New Roman"/>
          <w:sz w:val="26"/>
          <w:szCs w:val="26"/>
        </w:rPr>
        <w:t xml:space="preserve"> Х.Х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6"/>
          <w:szCs w:val="26"/>
        </w:rPr>
        <w:t xml:space="preserve">посредством получения СМС-сообщения и телефонограммы от </w:t>
      </w:r>
      <w:r>
        <w:rPr>
          <w:rFonts w:ascii="Times New Roman" w:eastAsia="Times New Roman" w:hAnsi="Times New Roman" w:cs="Times New Roman"/>
          <w:sz w:val="26"/>
          <w:szCs w:val="26"/>
        </w:rPr>
        <w:t>25.12.2025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 отложении судебного заседания не ходатайствовал.</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Х.Х</w:t>
      </w:r>
    </w:p>
    <w:p>
      <w:pPr>
        <w:spacing w:before="0" w:after="0"/>
        <w:ind w:firstLine="708"/>
        <w:jc w:val="both"/>
        <w:rPr>
          <w:sz w:val="26"/>
          <w:szCs w:val="26"/>
        </w:rPr>
      </w:pPr>
      <w:r>
        <w:rPr>
          <w:rFonts w:ascii="Times New Roman" w:eastAsia="Times New Roman" w:hAnsi="Times New Roman" w:cs="Times New Roman"/>
          <w:sz w:val="26"/>
          <w:szCs w:val="26"/>
        </w:rPr>
        <w:t xml:space="preserve">Защитник Яковлев Р.Г. протокол об административном правонарушении не оспаривал, пояснил, что </w:t>
      </w:r>
      <w:r>
        <w:rPr>
          <w:rFonts w:ascii="Times New Roman" w:eastAsia="Times New Roman" w:hAnsi="Times New Roman" w:cs="Times New Roman"/>
          <w:sz w:val="26"/>
          <w:szCs w:val="26"/>
        </w:rPr>
        <w:t>Джураев</w:t>
      </w:r>
      <w:r>
        <w:rPr>
          <w:rFonts w:ascii="Times New Roman" w:eastAsia="Times New Roman" w:hAnsi="Times New Roman" w:cs="Times New Roman"/>
          <w:sz w:val="26"/>
          <w:szCs w:val="26"/>
        </w:rPr>
        <w:t xml:space="preserve"> Х.Х. вину в совершении правонарушения признает, в содеянном раскаивается.</w:t>
      </w:r>
    </w:p>
    <w:p>
      <w:pPr>
        <w:spacing w:before="0" w:after="0"/>
        <w:ind w:firstLine="708"/>
        <w:jc w:val="both"/>
        <w:rPr>
          <w:sz w:val="26"/>
          <w:szCs w:val="26"/>
        </w:rPr>
      </w:pPr>
      <w:r>
        <w:rPr>
          <w:rFonts w:ascii="Times New Roman" w:eastAsia="Times New Roman" w:hAnsi="Times New Roman" w:cs="Times New Roman"/>
          <w:sz w:val="26"/>
          <w:szCs w:val="26"/>
        </w:rPr>
        <w:t>Выслушав защитника,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1504"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атьи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0105643/entry/35000" w:history="1">
        <w:r>
          <w:rPr>
            <w:rFonts w:ascii="Times New Roman" w:eastAsia="Times New Roman" w:hAnsi="Times New Roman" w:cs="Times New Roman"/>
            <w:color w:val="0000EE"/>
            <w:sz w:val="26"/>
            <w:szCs w:val="26"/>
          </w:rPr>
          <w:t>п.4 ст.22</w:t>
        </w:r>
      </w:hyperlink>
      <w:r>
        <w:rPr>
          <w:rFonts w:ascii="Times New Roman" w:eastAsia="Times New Roman" w:hAnsi="Times New Roman" w:cs="Times New Roman"/>
          <w:sz w:val="26"/>
          <w:szCs w:val="26"/>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sz w:val="26"/>
            <w:szCs w:val="26"/>
          </w:rPr>
          <w:t>Правилами дорожного движения</w:t>
        </w:r>
      </w:hyperlink>
      <w:r>
        <w:rPr>
          <w:rFonts w:ascii="Times New Roman" w:eastAsia="Times New Roman" w:hAnsi="Times New Roman" w:cs="Times New Roman"/>
          <w:sz w:val="26"/>
          <w:szCs w:val="26"/>
        </w:rPr>
        <w:t>, утверждаемыми Правительством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05643/entry/2404" w:history="1">
        <w:r>
          <w:rPr>
            <w:rFonts w:ascii="Times New Roman" w:eastAsia="Times New Roman" w:hAnsi="Times New Roman" w:cs="Times New Roman"/>
            <w:color w:val="0000EE"/>
            <w:sz w:val="26"/>
            <w:szCs w:val="26"/>
          </w:rPr>
          <w:t>ч.4 ст.24</w:t>
        </w:r>
      </w:hyperlink>
      <w:r>
        <w:rPr>
          <w:rFonts w:ascii="Times New Roman" w:eastAsia="Times New Roman" w:hAnsi="Times New Roman" w:cs="Times New Roman"/>
          <w:sz w:val="26"/>
          <w:szCs w:val="26"/>
        </w:rPr>
        <w:t xml:space="preserve">, </w:t>
      </w:r>
      <w:hyperlink r:id="rId4" w:anchor="/document/10105643/entry/31" w:history="1">
        <w:r>
          <w:rPr>
            <w:rFonts w:ascii="Times New Roman" w:eastAsia="Times New Roman" w:hAnsi="Times New Roman" w:cs="Times New Roman"/>
            <w:color w:val="0000EE"/>
            <w:sz w:val="26"/>
            <w:szCs w:val="26"/>
          </w:rPr>
          <w:t>ст.31</w:t>
        </w:r>
      </w:hyperlink>
      <w:r>
        <w:rPr>
          <w:rFonts w:ascii="Times New Roman" w:eastAsia="Times New Roman" w:hAnsi="Times New Roman" w:cs="Times New Roman"/>
          <w:sz w:val="26"/>
          <w:szCs w:val="26"/>
        </w:rPr>
        <w:t xml:space="preserve"> Федерального закона «О безопасности дорожного движения» участники дорожного движения обязаны выполнять требования настоящего </w:t>
      </w:r>
      <w:r>
        <w:rPr>
          <w:rFonts w:ascii="Times New Roman" w:eastAsia="Times New Roman" w:hAnsi="Times New Roman" w:cs="Times New Roman"/>
          <w:sz w:val="26"/>
          <w:szCs w:val="26"/>
        </w:rPr>
        <w:t>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305770/entry/100013" w:history="1">
        <w:r>
          <w:rPr>
            <w:rFonts w:ascii="Times New Roman" w:eastAsia="Times New Roman" w:hAnsi="Times New Roman" w:cs="Times New Roman"/>
            <w:color w:val="0000EE"/>
            <w:sz w:val="26"/>
            <w:szCs w:val="26"/>
          </w:rPr>
          <w:t>п.1.3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6"/>
          <w:szCs w:val="26"/>
        </w:rPr>
      </w:pPr>
      <w:r>
        <w:rPr>
          <w:rFonts w:ascii="Times New Roman" w:eastAsia="Times New Roman" w:hAnsi="Times New Roman" w:cs="Times New Roman"/>
          <w:sz w:val="26"/>
          <w:szCs w:val="26"/>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w:t>
      </w:r>
      <w:r>
        <w:rPr>
          <w:rFonts w:ascii="Times New Roman" w:eastAsia="Times New Roman" w:hAnsi="Times New Roman" w:cs="Times New Roman"/>
          <w:sz w:val="26"/>
          <w:szCs w:val="26"/>
        </w:rPr>
        <w:t xml:space="preserve">путями, разделительной полосой, </w:t>
      </w:r>
      <w:hyperlink r:id="rId5" w:anchor="/document/1305770/entry/2011" w:history="1">
        <w:r>
          <w:rPr>
            <w:rFonts w:ascii="Times New Roman" w:eastAsia="Times New Roman" w:hAnsi="Times New Roman" w:cs="Times New Roman"/>
            <w:color w:val="0000EE"/>
            <w:sz w:val="26"/>
            <w:szCs w:val="26"/>
          </w:rPr>
          <w:t>разметкой 1.1</w:t>
        </w:r>
      </w:hyperlink>
      <w:r>
        <w:rPr>
          <w:rFonts w:ascii="Times New Roman" w:eastAsia="Times New Roman" w:hAnsi="Times New Roman" w:cs="Times New Roman"/>
          <w:sz w:val="26"/>
          <w:szCs w:val="26"/>
        </w:rPr>
        <w:t xml:space="preserve">, </w:t>
      </w:r>
      <w:hyperlink r:id="rId5" w:anchor="/document/1305770/entry/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или</w:t>
      </w:r>
      <w:r>
        <w:rPr>
          <w:rFonts w:ascii="Times New Roman" w:eastAsia="Times New Roman" w:hAnsi="Times New Roman" w:cs="Times New Roman"/>
          <w:sz w:val="26"/>
          <w:szCs w:val="26"/>
        </w:rPr>
        <w:t xml:space="preserve"> </w:t>
      </w:r>
      <w:hyperlink r:id="rId5" w:anchor="/document/1305770/entry/2111" w:history="1">
        <w:r>
          <w:rPr>
            <w:rFonts w:ascii="Times New Roman" w:eastAsia="Times New Roman" w:hAnsi="Times New Roman" w:cs="Times New Roman"/>
            <w:color w:val="0000EE"/>
            <w:sz w:val="26"/>
            <w:szCs w:val="26"/>
          </w:rPr>
          <w:t>разметкой 1.11</w:t>
        </w:r>
      </w:hyperlink>
      <w:r>
        <w:rPr>
          <w:rFonts w:ascii="Times New Roman" w:eastAsia="Times New Roman" w:hAnsi="Times New Roman" w:cs="Times New Roman"/>
          <w:sz w:val="26"/>
          <w:szCs w:val="26"/>
        </w:rPr>
        <w:t>, прерывистая линия которой р</w:t>
      </w:r>
      <w:r>
        <w:rPr>
          <w:rFonts w:ascii="Times New Roman" w:eastAsia="Times New Roman" w:hAnsi="Times New Roman" w:cs="Times New Roman"/>
          <w:sz w:val="26"/>
          <w:szCs w:val="26"/>
        </w:rPr>
        <w:t>асположена слева (п.9.1.1 ПДД</w:t>
      </w:r>
      <w:r>
        <w:rPr>
          <w:rFonts w:ascii="Times New Roman" w:eastAsia="Times New Roman" w:hAnsi="Times New Roman" w:cs="Times New Roman"/>
          <w:sz w:val="26"/>
          <w:szCs w:val="26"/>
        </w:rPr>
        <w:t xml:space="preserve"> РФ</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Водитель транспортного средства в со</w:t>
      </w:r>
      <w:r>
        <w:rPr>
          <w:rFonts w:ascii="Times New Roman" w:eastAsia="Times New Roman" w:hAnsi="Times New Roman" w:cs="Times New Roman"/>
          <w:sz w:val="26"/>
          <w:szCs w:val="26"/>
        </w:rPr>
        <w:t>ответствии с пунктом 10.1 ПДД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sz w:val="26"/>
          <w:szCs w:val="26"/>
        </w:rPr>
        <w:t>для выполнения требований ПДД</w:t>
      </w:r>
      <w:r>
        <w:rPr>
          <w:rFonts w:ascii="Times New Roman" w:eastAsia="Times New Roman" w:hAnsi="Times New Roman" w:cs="Times New Roman"/>
          <w:sz w:val="26"/>
          <w:szCs w:val="26"/>
        </w:rPr>
        <w:t xml:space="preserve"> и обязан следить за наличием знаков и руководствоваться ими во время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Приложению 2 к </w:t>
      </w:r>
      <w:r>
        <w:rPr>
          <w:rFonts w:ascii="Times New Roman" w:eastAsia="Times New Roman" w:hAnsi="Times New Roman" w:cs="Times New Roman"/>
          <w:sz w:val="26"/>
          <w:szCs w:val="26"/>
        </w:rPr>
        <w:t xml:space="preserve">ПДД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«Дорожная разметка и её характеристики», горизонтальная разметка 1.1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305770/entry/100012" w:history="1">
        <w:r>
          <w:rPr>
            <w:rFonts w:ascii="Times New Roman" w:eastAsia="Times New Roman" w:hAnsi="Times New Roman" w:cs="Times New Roman"/>
            <w:color w:val="0000EE"/>
            <w:sz w:val="26"/>
            <w:szCs w:val="26"/>
          </w:rPr>
          <w:t>п.1.2</w:t>
        </w:r>
      </w:hyperlink>
      <w:r>
        <w:rPr>
          <w:rFonts w:ascii="Times New Roman" w:eastAsia="Times New Roman" w:hAnsi="Times New Roman" w:cs="Times New Roman"/>
          <w:sz w:val="26"/>
          <w:szCs w:val="26"/>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6"/>
          <w:szCs w:val="26"/>
        </w:rPr>
      </w:pPr>
      <w:r>
        <w:rPr>
          <w:rFonts w:ascii="Times New Roman" w:eastAsia="Times New Roman" w:hAnsi="Times New Roman" w:cs="Times New Roman"/>
          <w:sz w:val="26"/>
          <w:szCs w:val="26"/>
        </w:rPr>
        <w:t xml:space="preserve">Пункт 3 Приложения №1 к </w:t>
      </w:r>
      <w:r>
        <w:rPr>
          <w:rFonts w:ascii="Times New Roman" w:eastAsia="Times New Roman" w:hAnsi="Times New Roman" w:cs="Times New Roman"/>
          <w:sz w:val="26"/>
          <w:szCs w:val="26"/>
        </w:rPr>
        <w:t>ПДД</w:t>
      </w:r>
      <w:r>
        <w:rPr>
          <w:rFonts w:ascii="Times New Roman" w:eastAsia="Times New Roman" w:hAnsi="Times New Roman" w:cs="Times New Roman"/>
          <w:sz w:val="26"/>
          <w:szCs w:val="26"/>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rPr>
          <w:sz w:val="26"/>
          <w:szCs w:val="26"/>
        </w:rPr>
      </w:pPr>
      <w:r>
        <w:rPr>
          <w:rFonts w:ascii="Times New Roman" w:eastAsia="Times New Roman" w:hAnsi="Times New Roman" w:cs="Times New Roman"/>
          <w:sz w:val="26"/>
          <w:szCs w:val="26"/>
        </w:rPr>
        <w:t xml:space="preserve">Знак 3.20 «Обгон запрещен» Приложения №1 к </w:t>
      </w:r>
      <w:r>
        <w:rPr>
          <w:rFonts w:ascii="Times New Roman" w:eastAsia="Times New Roman" w:hAnsi="Times New Roman" w:cs="Times New Roman"/>
          <w:sz w:val="26"/>
          <w:szCs w:val="26"/>
        </w:rPr>
        <w:t xml:space="preserve">ПДД РФ </w:t>
      </w:r>
      <w:r>
        <w:rPr>
          <w:rFonts w:ascii="Times New Roman" w:eastAsia="Times New Roman" w:hAnsi="Times New Roman" w:cs="Times New Roman"/>
          <w:sz w:val="26"/>
          <w:szCs w:val="26"/>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Обстоятельства совершения </w:t>
      </w:r>
      <w:r>
        <w:rPr>
          <w:rFonts w:ascii="Times New Roman" w:eastAsia="Times New Roman" w:hAnsi="Times New Roman" w:cs="Times New Roman"/>
          <w:sz w:val="26"/>
          <w:szCs w:val="26"/>
        </w:rPr>
        <w:t>Джураевым</w:t>
      </w:r>
      <w:r>
        <w:rPr>
          <w:rFonts w:ascii="Times New Roman" w:eastAsia="Times New Roman" w:hAnsi="Times New Roman" w:cs="Times New Roman"/>
          <w:sz w:val="26"/>
          <w:szCs w:val="26"/>
        </w:rPr>
        <w:t xml:space="preserve"> Х.Х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правонарушения, выразившегося в </w:t>
      </w:r>
      <w:r>
        <w:rPr>
          <w:rFonts w:ascii="Times New Roman" w:eastAsia="Times New Roman" w:hAnsi="Times New Roman" w:cs="Times New Roman"/>
          <w:sz w:val="26"/>
          <w:szCs w:val="26"/>
        </w:rPr>
        <w:t xml:space="preserve">выезде на встречную полосу </w:t>
      </w:r>
      <w:r>
        <w:rPr>
          <w:rFonts w:ascii="Times New Roman" w:eastAsia="Times New Roman" w:hAnsi="Times New Roman" w:cs="Times New Roman"/>
          <w:sz w:val="26"/>
          <w:szCs w:val="26"/>
        </w:rPr>
        <w:t>с пересечением дорожной разметки 1.1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в зоне действия дорожного знака 3.20 «Обгон запрещен»</w:t>
      </w:r>
      <w:r>
        <w:rPr>
          <w:rFonts w:ascii="Times New Roman" w:eastAsia="Times New Roman" w:hAnsi="Times New Roman" w:cs="Times New Roman"/>
          <w:sz w:val="26"/>
          <w:szCs w:val="26"/>
        </w:rPr>
        <w:t xml:space="preserve"> подтверждае</w:t>
      </w:r>
      <w:r>
        <w:rPr>
          <w:rFonts w:ascii="Times New Roman" w:eastAsia="Times New Roman" w:hAnsi="Times New Roman" w:cs="Times New Roman"/>
          <w:sz w:val="26"/>
          <w:szCs w:val="26"/>
        </w:rPr>
        <w:t xml:space="preserve">тся </w:t>
      </w:r>
      <w:r>
        <w:rPr>
          <w:rFonts w:ascii="Times New Roman" w:eastAsia="Times New Roman" w:hAnsi="Times New Roman" w:cs="Times New Roman"/>
          <w:sz w:val="26"/>
          <w:szCs w:val="26"/>
        </w:rPr>
        <w:t>совокупностью исследованных в ходе судебного заседания доказательств, а именно: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86хм №682730 от 28.10.2025</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Х.Х.;</w:t>
      </w:r>
    </w:p>
    <w:p>
      <w:pPr>
        <w:spacing w:before="0" w:after="0"/>
        <w:ind w:firstLine="708"/>
        <w:jc w:val="both"/>
        <w:rPr>
          <w:sz w:val="26"/>
          <w:szCs w:val="26"/>
        </w:rPr>
      </w:pPr>
      <w:r>
        <w:rPr>
          <w:rFonts w:ascii="Times New Roman" w:eastAsia="Times New Roman" w:hAnsi="Times New Roman" w:cs="Times New Roman"/>
          <w:sz w:val="26"/>
          <w:szCs w:val="26"/>
        </w:rPr>
        <w:t xml:space="preserve">-схемой места совершения административного правонарушения от 28.10.2025, составленной с участием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Х.Х.;</w:t>
      </w:r>
    </w:p>
    <w:p>
      <w:pPr>
        <w:spacing w:before="0" w:after="0"/>
        <w:ind w:firstLine="708"/>
        <w:jc w:val="both"/>
        <w:rPr>
          <w:sz w:val="26"/>
          <w:szCs w:val="26"/>
        </w:rPr>
      </w:pPr>
      <w:r>
        <w:rPr>
          <w:rFonts w:ascii="Times New Roman" w:eastAsia="Times New Roman" w:hAnsi="Times New Roman" w:cs="Times New Roman"/>
          <w:sz w:val="26"/>
          <w:szCs w:val="26"/>
        </w:rPr>
        <w:t>-рапортом кома</w:t>
      </w:r>
      <w:r>
        <w:rPr>
          <w:rFonts w:ascii="Times New Roman" w:eastAsia="Times New Roman" w:hAnsi="Times New Roman" w:cs="Times New Roman"/>
          <w:sz w:val="26"/>
          <w:szCs w:val="26"/>
        </w:rPr>
        <w:t xml:space="preserve">ндира взвода №2 роты №2 ОБ ДПС Госавтоинспекции УМВД России по ХМАО-Югре </w:t>
      </w:r>
      <w:r>
        <w:rPr>
          <w:rFonts w:ascii="Times New Roman" w:eastAsia="Times New Roman" w:hAnsi="Times New Roman" w:cs="Times New Roman"/>
          <w:sz w:val="26"/>
          <w:szCs w:val="26"/>
        </w:rPr>
        <w:t>Зунгруева</w:t>
      </w:r>
      <w:r>
        <w:rPr>
          <w:rFonts w:ascii="Times New Roman" w:eastAsia="Times New Roman" w:hAnsi="Times New Roman" w:cs="Times New Roman"/>
          <w:sz w:val="26"/>
          <w:szCs w:val="26"/>
        </w:rPr>
        <w:t xml:space="preserve"> А.В. от 28.10.2025 по обстоятельствам выявления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проекта</w:t>
      </w:r>
      <w:r>
        <w:rPr>
          <w:rFonts w:ascii="Times New Roman" w:eastAsia="Times New Roman" w:hAnsi="Times New Roman" w:cs="Times New Roman"/>
          <w:sz w:val="26"/>
          <w:szCs w:val="26"/>
        </w:rPr>
        <w:t xml:space="preserve"> организации дорожного движения на участке автомобильной дороги «</w:t>
      </w:r>
      <w:r>
        <w:rPr>
          <w:rFonts w:ascii="Times New Roman" w:eastAsia="Times New Roman" w:hAnsi="Times New Roman" w:cs="Times New Roman"/>
          <w:sz w:val="26"/>
          <w:szCs w:val="26"/>
        </w:rPr>
        <w:t>Р-404 Тюмень-Тобольск-Ханты-Мансийск км 731+642-км 846+757</w:t>
      </w:r>
    </w:p>
    <w:p>
      <w:pPr>
        <w:spacing w:before="0" w:after="0"/>
        <w:ind w:firstLine="708"/>
        <w:jc w:val="both"/>
        <w:rPr>
          <w:sz w:val="26"/>
          <w:szCs w:val="26"/>
        </w:rPr>
      </w:pP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Х.Х</w:t>
      </w:r>
      <w:r>
        <w:rPr>
          <w:rFonts w:ascii="Times New Roman" w:eastAsia="Times New Roman" w:hAnsi="Times New Roman" w:cs="Times New Roman"/>
          <w:sz w:val="26"/>
          <w:szCs w:val="26"/>
        </w:rPr>
        <w:t xml:space="preserve"> и квалификации его действий по ч.4 ст.12.15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выезд в нарушение </w:t>
      </w:r>
      <w:hyperlink r:id="rId6"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Джураевым</w:t>
      </w:r>
      <w:r>
        <w:rPr>
          <w:rFonts w:ascii="Times New Roman" w:eastAsia="Times New Roman" w:hAnsi="Times New Roman" w:cs="Times New Roman"/>
          <w:sz w:val="26"/>
          <w:szCs w:val="26"/>
        </w:rPr>
        <w:t xml:space="preserve"> Х.Х</w:t>
      </w:r>
      <w:r>
        <w:rPr>
          <w:rFonts w:ascii="Times New Roman" w:eastAsia="Times New Roman" w:hAnsi="Times New Roman" w:cs="Times New Roman"/>
          <w:sz w:val="26"/>
          <w:szCs w:val="26"/>
        </w:rPr>
        <w:t xml:space="preserve"> совершено правонарушение, ставящее под угрозу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езопасность дорожного движения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и раскаяние в совершенном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административную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р</w:t>
      </w:r>
      <w:r>
        <w:rPr>
          <w:rFonts w:ascii="Times New Roman" w:eastAsia="Times New Roman" w:hAnsi="Times New Roman" w:cs="Times New Roman"/>
          <w:sz w:val="26"/>
          <w:szCs w:val="26"/>
        </w:rPr>
        <w:t>уководствуясь ст.ст.23.1, 29.10 КоАП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Джураева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Хусрава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Хуршедовича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ч.4 ст.12.15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и назначить ему наказание </w:t>
      </w:r>
      <w:r>
        <w:rPr>
          <w:rFonts w:ascii="Times New Roman" w:eastAsia="Times New Roman" w:hAnsi="Times New Roman" w:cs="Times New Roman"/>
          <w:sz w:val="26"/>
          <w:szCs w:val="26"/>
        </w:rPr>
        <w:t xml:space="preserve">в виде штрафа в размере </w:t>
      </w:r>
      <w:r>
        <w:rPr>
          <w:rFonts w:ascii="Times New Roman" w:eastAsia="Times New Roman" w:hAnsi="Times New Roman" w:cs="Times New Roman"/>
          <w:sz w:val="26"/>
          <w:szCs w:val="26"/>
        </w:rPr>
        <w:t>7500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семь тысяч пятьсот</w:t>
      </w:r>
      <w:r>
        <w:rPr>
          <w:rFonts w:ascii="Times New Roman" w:eastAsia="Times New Roman" w:hAnsi="Times New Roman" w:cs="Times New Roman"/>
          <w:sz w:val="26"/>
          <w:szCs w:val="26"/>
        </w:rPr>
        <w:t>)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w:t>
      </w:r>
      <w:r>
        <w:rPr>
          <w:rFonts w:ascii="Times New Roman" w:eastAsia="Times New Roman" w:hAnsi="Times New Roman" w:cs="Times New Roman"/>
          <w:sz w:val="26"/>
          <w:szCs w:val="26"/>
        </w:rPr>
        <w:t>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-Мансийскому автономному округу - Югре (УМВД России по ХМАО-Югре) ОКТМО 71871000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101 001 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счет получателя: 03100643000000018700, банк получателя РКЦ Ханты-Мансийск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0112 10 10001140 БИК 007162163 УИН 188104862</w:t>
      </w:r>
      <w:r>
        <w:rPr>
          <w:rFonts w:ascii="Times New Roman" w:eastAsia="Times New Roman" w:hAnsi="Times New Roman" w:cs="Times New Roman"/>
          <w:sz w:val="26"/>
          <w:szCs w:val="26"/>
        </w:rPr>
        <w:t>50910044278</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Ю.Б. Миненко</w:t>
      </w:r>
    </w:p>
    <w:p>
      <w:pPr>
        <w:spacing w:before="0" w:after="200" w:line="276" w:lineRule="auto"/>
        <w:rPr>
          <w:sz w:val="26"/>
          <w:szCs w:val="26"/>
        </w:rPr>
      </w:pP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51703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3rplc-8">
    <w:name w:val="cat-UserDefined grp-33 rplc-8"/>
    <w:basedOn w:val="DefaultParagraphFont"/>
  </w:style>
  <w:style w:type="character" w:customStyle="1" w:styleId="cat-UserDefinedgrp-34rplc-14">
    <w:name w:val="cat-UserDefined grp-34 rplc-14"/>
    <w:basedOn w:val="DefaultParagraphFont"/>
  </w:style>
  <w:style w:type="character" w:customStyle="1" w:styleId="cat-UserDefinedgrp-35rplc-15">
    <w:name w:val="cat-UserDefined grp-35 rplc-1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FF82812-C885-404F-99C6-DDA1F034B41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